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Universidad Nacional de Educación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Enrique Guzmán y Valle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“Alma Máter del Magisterio Nacional”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1798955" cy="2544445"/>
            <wp:effectExtent b="0" l="0" r="0" t="0"/>
            <wp:docPr id="212802889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544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PROYECTO PRODUCTIVO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“Mis ricos anticuchos”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Docente: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Nelson Smith Huanca Torres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Integrante: 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Rosana Vargas Rodríguez</w:t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114300</wp:posOffset>
                </wp:positionV>
                <wp:extent cx="5199116" cy="532745"/>
                <wp:effectExtent b="0" l="0" r="0" t="0"/>
                <wp:wrapNone/>
                <wp:docPr id="212802889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751205" y="3518390"/>
                          <a:ext cx="5189591" cy="52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https://youtu.be/xgtoa-XE49o?si=ZWZz5axMPSWzSYqm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-177799</wp:posOffset>
                </wp:positionH>
                <wp:positionV relativeFrom="paragraph">
                  <wp:posOffset>114300</wp:posOffset>
                </wp:positionV>
                <wp:extent cx="5199116" cy="532745"/>
                <wp:effectExtent b="0" l="0" r="0" t="0"/>
                <wp:wrapNone/>
                <wp:docPr id="212802889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9116" cy="532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2024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ÍNDICE</w:t>
      </w:r>
    </w:p>
    <w:p w:rsidR="00000000" w:rsidDel="00000000" w:rsidP="00000000" w:rsidRDefault="00000000" w:rsidRPr="00000000" w14:paraId="0000001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Contenido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ÍNDICE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1.- Datos informativos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2.- Fundamentación del proyecto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Justificación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 Descripción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 Destinatarios del proyecto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3.- Objetivos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 Objetivo general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3.2. Objetivos específicos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4.- estructura del proyecto (Organización)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 Presupuesto del Proyecto (Costos)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 Planificación: Actividad, responsable, cronograma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 Análisis de costos y presupuestos del proyecto: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4.4. Intención de ventas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4.5. Recursos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4.6. Pasos de la elaboración del proyecto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44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4.7. Metas a lograr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5.- Ventajas y desventajas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22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6.- Vinculación del proyecto con las áreas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8494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ANEXOS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1.- Datos informativos</w:t>
      </w:r>
    </w:p>
    <w:p w:rsidR="00000000" w:rsidDel="00000000" w:rsidP="00000000" w:rsidRDefault="00000000" w:rsidRPr="00000000" w14:paraId="00000036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1.1. Proyecto: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“Mis ricos anticuchos”</w:t>
      </w:r>
    </w:p>
    <w:p w:rsidR="00000000" w:rsidDel="00000000" w:rsidP="00000000" w:rsidRDefault="00000000" w:rsidRPr="00000000" w14:paraId="00000037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1.2. UGEL: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03</w:t>
      </w:r>
    </w:p>
    <w:p w:rsidR="00000000" w:rsidDel="00000000" w:rsidP="00000000" w:rsidRDefault="00000000" w:rsidRPr="00000000" w14:paraId="00000038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1.3. CEBA: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Melitón Carbajal</w:t>
      </w:r>
    </w:p>
    <w:p w:rsidR="00000000" w:rsidDel="00000000" w:rsidP="00000000" w:rsidRDefault="00000000" w:rsidRPr="00000000" w14:paraId="00000039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1.4. Ciclo: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Intermedio II</w:t>
      </w:r>
    </w:p>
    <w:p w:rsidR="00000000" w:rsidDel="00000000" w:rsidP="00000000" w:rsidRDefault="00000000" w:rsidRPr="00000000" w14:paraId="0000003A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1.5. Localización: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Rímac – Lima – Lima</w:t>
      </w:r>
    </w:p>
    <w:p w:rsidR="00000000" w:rsidDel="00000000" w:rsidP="00000000" w:rsidRDefault="00000000" w:rsidRPr="00000000" w14:paraId="0000003B">
      <w:pPr>
        <w:spacing w:line="4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1.6. Docente: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Nelson Smith Huanca Torres</w:t>
      </w:r>
    </w:p>
    <w:p w:rsidR="00000000" w:rsidDel="00000000" w:rsidP="00000000" w:rsidRDefault="00000000" w:rsidRPr="00000000" w14:paraId="0000003C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1.7. Fecha de inicio:18/03/24</w:t>
      </w:r>
    </w:p>
    <w:p w:rsidR="00000000" w:rsidDel="00000000" w:rsidP="00000000" w:rsidRDefault="00000000" w:rsidRPr="00000000" w14:paraId="0000003D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1.8 Fecha de culminación:14/04/24</w:t>
      </w:r>
    </w:p>
    <w:p w:rsidR="00000000" w:rsidDel="00000000" w:rsidP="00000000" w:rsidRDefault="00000000" w:rsidRPr="00000000" w14:paraId="0000003E">
      <w:pPr>
        <w:spacing w:line="48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822329" cy="3167630"/>
            <wp:effectExtent b="63500" l="63500" r="63500" t="63500"/>
            <wp:docPr descr="[미식의 수도, 페루의 맛①]“세비체를 먹지 않고 페루를 말하지 마라”" id="2128028901" name="image13.jpg"/>
            <a:graphic>
              <a:graphicData uri="http://schemas.openxmlformats.org/drawingml/2006/picture">
                <pic:pic>
                  <pic:nvPicPr>
                    <pic:cNvPr descr="[미식의 수도, 페루의 맛①]“세비체를 먹지 않고 페루를 말하지 마라”"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2329" cy="3167630"/>
                    </a:xfrm>
                    <a:prstGeom prst="rect"/>
                    <a:ln w="63500">
                      <a:solidFill>
                        <a:srgbClr val="C55A1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2.- Fundamentación del proyecto</w:t>
      </w:r>
    </w:p>
    <w:p w:rsidR="00000000" w:rsidDel="00000000" w:rsidP="00000000" w:rsidRDefault="00000000" w:rsidRPr="00000000" w14:paraId="00000040">
      <w:pPr>
        <w:pStyle w:val="Heading3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2.1. Justificación</w:t>
      </w:r>
    </w:p>
    <w:p w:rsidR="00000000" w:rsidDel="00000000" w:rsidP="00000000" w:rsidRDefault="00000000" w:rsidRPr="00000000" w14:paraId="0000004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El mundo, en la actualidad, avanza de forma muy rápida, y eso se nota en los cambios que está atravesando nuestra economía, que nos afecta a todos y de gran manera a nuestros estudiantes; por ello, la docencia tiene que usar otras metodologías de enseñanza alejadas de lo tradicional y arriesgar a través de la innovación, incentivando un aprendizaje significativo, colaborativo, interactivo y con autonomía en la búsqueda de la evolución del espíritu del emprendedor, para que el estudiante alcance un desarrollo como individuo y se adapte a un mundo en constante cambio, implicándose también en el desarrollo socioeconómico. Por esa razón, el desarrollo de este proyecto productivo va hacer que haya un ingreso económico a la institución educativa, qué presenta una serie de carencias económicas y para que los estudiantes se motiven para generar sus propios emprendimientos.</w:t>
      </w:r>
    </w:p>
    <w:p w:rsidR="00000000" w:rsidDel="00000000" w:rsidP="00000000" w:rsidRDefault="00000000" w:rsidRPr="00000000" w14:paraId="00000042">
      <w:pPr>
        <w:pStyle w:val="Heading3"/>
        <w:spacing w:line="480" w:lineRule="auto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 2.2. Descripción</w:t>
      </w:r>
    </w:p>
    <w:p w:rsidR="00000000" w:rsidDel="00000000" w:rsidP="00000000" w:rsidRDefault="00000000" w:rsidRPr="00000000" w14:paraId="0000004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Este proyecto se ejecuta como parte de las prácticas del área de educación para el trabajo y consiste en la preparación de los anticuchos. En la ejecución de este proyecto se desarrollará la creatividad, habilidades y destrezas para fortalecer las distintas capacidades desarrolladas en el área y unir actitudes como el trabajo en equipo, liderazgo y responsabilidad. Los insumos se encuentran con facilidad en el mercado ya que es una carne muy utilizada en los restaurantes. Los anticuchos se elaborarán según la demanda del mercado. </w:t>
      </w:r>
    </w:p>
    <w:p w:rsidR="00000000" w:rsidDel="00000000" w:rsidP="00000000" w:rsidRDefault="00000000" w:rsidRPr="00000000" w14:paraId="00000044">
      <w:pPr>
        <w:pStyle w:val="Heading3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2.3. Destinatarios del proyecto</w:t>
      </w:r>
    </w:p>
    <w:p w:rsidR="00000000" w:rsidDel="00000000" w:rsidP="00000000" w:rsidRDefault="00000000" w:rsidRPr="00000000" w14:paraId="0000004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 elaboración de este proyecto está destinada para todos los estudiantes de la institución educativa CEBA “Melitón Carbajal”, porque gracias al proyecto se van a beneficiar académicamente con el aprendizaje de un conjunto de contenidos que van a ser trabajados en cada área; además, va a promover a despertar las capacidades empresariales de los mismos. </w:t>
      </w:r>
    </w:p>
    <w:p w:rsidR="00000000" w:rsidDel="00000000" w:rsidP="00000000" w:rsidRDefault="00000000" w:rsidRPr="00000000" w14:paraId="0000004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 proyecto está dirigido también, a toda la comunidad del ceba, ya sean: docentes, administrativos, personal, etc.</w:t>
      </w:r>
    </w:p>
    <w:p w:rsidR="00000000" w:rsidDel="00000000" w:rsidP="00000000" w:rsidRDefault="00000000" w:rsidRPr="00000000" w14:paraId="00000047">
      <w:pPr>
        <w:pStyle w:val="Heading2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3.- Objetivos </w:t>
      </w:r>
    </w:p>
    <w:p w:rsidR="00000000" w:rsidDel="00000000" w:rsidP="00000000" w:rsidRDefault="00000000" w:rsidRPr="00000000" w14:paraId="00000048">
      <w:pPr>
        <w:pStyle w:val="Heading3"/>
        <w:spacing w:line="480" w:lineRule="auto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3.1. Objetivo general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Promover las capacidades empresariales y productivas de los participantes. </w:t>
      </w:r>
    </w:p>
    <w:p w:rsidR="00000000" w:rsidDel="00000000" w:rsidP="00000000" w:rsidRDefault="00000000" w:rsidRPr="00000000" w14:paraId="0000004A">
      <w:pPr>
        <w:pStyle w:val="Heading3"/>
        <w:spacing w:line="480" w:lineRule="auto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3.2. Objetivos específicos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Generará recursos económicos al ceba, de esta manera ayudará e impulsará a crear un negocio propio para el estudiante.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Desarrollar las capacidades y competencias de Educación para el Trabajo.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Desarrollar habilidades y destrezas.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Aprender haciendo.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4.- estructura del proyecto (Organización)</w:t>
      </w:r>
    </w:p>
    <w:p w:rsidR="00000000" w:rsidDel="00000000" w:rsidP="00000000" w:rsidRDefault="00000000" w:rsidRPr="00000000" w14:paraId="00000050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7dp8vu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4.1. Presupuesto del Proyecto (Costos)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1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Para cubrir el costo de los materiales, los insumos y realización de la elaboración de los anticuchos será financiado por los estudiantes y por la comunidad educativa</w:t>
      </w:r>
    </w:p>
    <w:p w:rsidR="00000000" w:rsidDel="00000000" w:rsidP="00000000" w:rsidRDefault="00000000" w:rsidRPr="00000000" w14:paraId="00000052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4.1.1. Costo de materia prima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0" distT="0" distL="0" distR="0">
            <wp:extent cx="5400040" cy="2367915"/>
            <wp:effectExtent b="0" l="0" r="0" t="0"/>
            <wp:docPr id="212802890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67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4"/>
        <w:rPr/>
      </w:pPr>
      <w:r w:rsidDel="00000000" w:rsidR="00000000" w:rsidRPr="00000000">
        <w:rPr>
          <w:rtl w:val="0"/>
        </w:rPr>
        <w:t xml:space="preserve">4.1.2. Costo de producción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0" distT="0" distL="0" distR="0">
            <wp:extent cx="5400040" cy="1567180"/>
            <wp:effectExtent b="0" l="0" r="0" t="0"/>
            <wp:docPr id="212802890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7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Style w:val="Heading4"/>
        <w:rPr/>
      </w:pPr>
      <w:r w:rsidDel="00000000" w:rsidR="00000000" w:rsidRPr="00000000">
        <w:rPr>
          <w:rtl w:val="0"/>
        </w:rPr>
        <w:t xml:space="preserve">4.1.3 Costo administrativo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0" distT="0" distL="0" distR="0">
            <wp:extent cx="5400040" cy="675640"/>
            <wp:effectExtent b="0" l="0" r="0" t="0"/>
            <wp:docPr id="212802890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4"/>
        <w:rPr/>
      </w:pPr>
      <w:r w:rsidDel="00000000" w:rsidR="00000000" w:rsidRPr="00000000">
        <w:rPr>
          <w:rtl w:val="0"/>
        </w:rPr>
        <w:t xml:space="preserve">4.1.4 Resumen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/>
        <w:drawing>
          <wp:inline distB="0" distT="0" distL="0" distR="0">
            <wp:extent cx="5400040" cy="915670"/>
            <wp:effectExtent b="0" l="0" r="0" t="0"/>
            <wp:docPr id="212802890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5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3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4.2. Planificación: Actividad, responsable, cronograma</w:t>
      </w:r>
    </w:p>
    <w:tbl>
      <w:tblPr>
        <w:tblStyle w:val="Table1"/>
        <w:tblW w:w="8493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3"/>
        <w:gridCol w:w="2413"/>
        <w:gridCol w:w="699"/>
        <w:gridCol w:w="699"/>
        <w:gridCol w:w="699"/>
        <w:gridCol w:w="699"/>
        <w:gridCol w:w="699"/>
        <w:gridCol w:w="2153"/>
        <w:tblGridChange w:id="0">
          <w:tblGrid>
            <w:gridCol w:w="433"/>
            <w:gridCol w:w="2413"/>
            <w:gridCol w:w="699"/>
            <w:gridCol w:w="699"/>
            <w:gridCol w:w="699"/>
            <w:gridCol w:w="699"/>
            <w:gridCol w:w="699"/>
            <w:gridCol w:w="2153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1cd6e4" w:val="clea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N°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ACTIVIDADES</w:t>
            </w:r>
          </w:p>
        </w:tc>
        <w:tc>
          <w:tcPr>
            <w:gridSpan w:val="5"/>
            <w:shd w:fill="1cd6e4" w:val="clea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CRONOGRAMA</w:t>
            </w:r>
          </w:p>
        </w:tc>
        <w:tc>
          <w:tcPr>
            <w:vMerge w:val="restart"/>
            <w:shd w:fill="1cd6e4" w:val="clea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RESPONSABLE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1cd6e4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DÍAS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L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J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V</w:t>
            </w:r>
          </w:p>
        </w:tc>
        <w:tc>
          <w:tcPr>
            <w:vMerge w:val="continue"/>
            <w:shd w:fill="1cd6e4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Elaboración del proyecto</w:t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Todos los docentes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Presentación del proyecto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El director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Formación de grupos de trabajo y designación de responsabilidades</w:t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Administración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Selección de materiales (parrilla)</w:t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Padres de familia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Compra de los insumos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Personal de la comunidad educativa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Ejecución del proyecto</w:t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Docentes y estudiantes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Difusión de la venta de anticuchos (paneles, afiches, murales, etc.)</w:t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Estudiantes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Planificación de reuniones del antes, durante y después del proyecto.</w:t>
            </w:r>
          </w:p>
          <w:p w:rsidR="00000000" w:rsidDel="00000000" w:rsidP="00000000" w:rsidRDefault="00000000" w:rsidRPr="00000000" w14:paraId="000000A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EVALUACIÓN</w:t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Director</w:t>
            </w:r>
          </w:p>
        </w:tc>
      </w:tr>
    </w:tbl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3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4.3. Análisis de costos y presupuestos del proyecto: </w:t>
      </w:r>
    </w:p>
    <w:p w:rsidR="00000000" w:rsidDel="00000000" w:rsidP="00000000" w:rsidRDefault="00000000" w:rsidRPr="00000000" w14:paraId="000000B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Cálculo de costo unitario</w:t>
      </w:r>
    </w:p>
    <w:p w:rsidR="00000000" w:rsidDel="00000000" w:rsidP="00000000" w:rsidRDefault="00000000" w:rsidRPr="00000000" w14:paraId="000000B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Costo total/Número de unidades producidas= Costo unitario 56.43 / 12 = 4.80 aprox. por c/palito</w:t>
      </w:r>
    </w:p>
    <w:p w:rsidR="00000000" w:rsidDel="00000000" w:rsidP="00000000" w:rsidRDefault="00000000" w:rsidRPr="00000000" w14:paraId="000000B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 porción trae 2 palitos, costo igual a S/ 9.60</w:t>
      </w:r>
    </w:p>
    <w:p w:rsidR="00000000" w:rsidDel="00000000" w:rsidP="00000000" w:rsidRDefault="00000000" w:rsidRPr="00000000" w14:paraId="000000B8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1f4e79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f4e79"/>
          <w:sz w:val="24"/>
          <w:szCs w:val="24"/>
          <w:rtl w:val="0"/>
        </w:rPr>
        <w:t xml:space="preserve"> Precio sugerido S/. 15</w:t>
      </w:r>
    </w:p>
    <w:p w:rsidR="00000000" w:rsidDel="00000000" w:rsidP="00000000" w:rsidRDefault="00000000" w:rsidRPr="00000000" w14:paraId="000000B9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rtl w:val="0"/>
        </w:rPr>
        <w:t xml:space="preserve">Ganancia por una porción de anticuchos S/ 5.40</w:t>
      </w:r>
    </w:p>
    <w:p w:rsidR="00000000" w:rsidDel="00000000" w:rsidP="00000000" w:rsidRDefault="00000000" w:rsidRPr="00000000" w14:paraId="000000BA">
      <w:pPr>
        <w:spacing w:line="4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Los anticuchos serán comercializados una vez a la semana (sábado) en la institución educativa, por espacio de un mes.</w:t>
      </w:r>
    </w:p>
    <w:p w:rsidR="00000000" w:rsidDel="00000000" w:rsidP="00000000" w:rsidRDefault="00000000" w:rsidRPr="00000000" w14:paraId="000000BB">
      <w:pPr>
        <w:spacing w:line="48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3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4.4. Intención de ventas</w:t>
      </w:r>
    </w:p>
    <w:tbl>
      <w:tblPr>
        <w:tblStyle w:val="Table2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3"/>
        <w:gridCol w:w="4249"/>
        <w:gridCol w:w="2832"/>
        <w:tblGridChange w:id="0">
          <w:tblGrid>
            <w:gridCol w:w="1413"/>
            <w:gridCol w:w="4249"/>
            <w:gridCol w:w="2832"/>
          </w:tblGrid>
        </w:tblGridChange>
      </w:tblGrid>
      <w:tr>
        <w:trPr>
          <w:cantSplit w:val="0"/>
          <w:tblHeader w:val="0"/>
        </w:trPr>
        <w:tc>
          <w:tcPr>
            <w:shd w:fill="1cd6e4" w:val="clear"/>
          </w:tcPr>
          <w:p w:rsidR="00000000" w:rsidDel="00000000" w:rsidP="00000000" w:rsidRDefault="00000000" w:rsidRPr="00000000" w14:paraId="000000BD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SEMANA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BE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INTENCIÓN DE VENTAS</w:t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BF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GANANCIA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0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00C2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2 160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4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2 160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2 160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CA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2 160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1cd6e4" w:val="clear"/>
          </w:tcPr>
          <w:p w:rsidR="00000000" w:rsidDel="00000000" w:rsidP="00000000" w:rsidRDefault="00000000" w:rsidRPr="00000000" w14:paraId="000000CC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TOTAL, DE GANANCIA</w:t>
            </w:r>
          </w:p>
          <w:p w:rsidR="00000000" w:rsidDel="00000000" w:rsidP="00000000" w:rsidRDefault="00000000" w:rsidRPr="00000000" w14:paraId="000000CD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cd6e4" w:val="clear"/>
          </w:tcPr>
          <w:p w:rsidR="00000000" w:rsidDel="00000000" w:rsidP="00000000" w:rsidRDefault="00000000" w:rsidRPr="00000000" w14:paraId="000000CF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8 640</w:t>
            </w:r>
          </w:p>
        </w:tc>
      </w:tr>
    </w:tbl>
    <w:p w:rsidR="00000000" w:rsidDel="00000000" w:rsidP="00000000" w:rsidRDefault="00000000" w:rsidRPr="00000000" w14:paraId="000000D0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3"/>
        <w:rPr/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  <w:t xml:space="preserve">4.5. Recursos</w:t>
      </w:r>
    </w:p>
    <w:p w:rsidR="00000000" w:rsidDel="00000000" w:rsidP="00000000" w:rsidRDefault="00000000" w:rsidRPr="00000000" w14:paraId="000000D2">
      <w:pPr>
        <w:pStyle w:val="Heading4"/>
        <w:rPr/>
      </w:pPr>
      <w:r w:rsidDel="00000000" w:rsidR="00000000" w:rsidRPr="00000000">
        <w:rPr>
          <w:rtl w:val="0"/>
        </w:rPr>
        <w:t xml:space="preserve">4.5.1 Humanos</w:t>
      </w:r>
    </w:p>
    <w:p w:rsidR="00000000" w:rsidDel="00000000" w:rsidP="00000000" w:rsidRDefault="00000000" w:rsidRPr="00000000" w14:paraId="000000D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Los recursos a utilizar son todos los integrantes de la comunidad educativa y también aquellos que se necesiten contratar.</w:t>
      </w:r>
    </w:p>
    <w:p w:rsidR="00000000" w:rsidDel="00000000" w:rsidP="00000000" w:rsidRDefault="00000000" w:rsidRPr="00000000" w14:paraId="000000D4">
      <w:pPr>
        <w:pStyle w:val="Heading4"/>
        <w:rPr/>
      </w:pPr>
      <w:r w:rsidDel="00000000" w:rsidR="00000000" w:rsidRPr="00000000">
        <w:rPr>
          <w:rtl w:val="0"/>
        </w:rPr>
        <w:t xml:space="preserve">4.5.2 Materiales</w:t>
      </w:r>
    </w:p>
    <w:p w:rsidR="00000000" w:rsidDel="00000000" w:rsidP="00000000" w:rsidRDefault="00000000" w:rsidRPr="00000000" w14:paraId="000000D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Fungibles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fotocopias, materiales de oficina, etc.</w:t>
      </w:r>
    </w:p>
    <w:p w:rsidR="00000000" w:rsidDel="00000000" w:rsidP="00000000" w:rsidRDefault="00000000" w:rsidRPr="00000000" w14:paraId="000000D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 fungibles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equipos informáticos, equipos audiovisuales, mobiliario, etc.</w:t>
      </w:r>
    </w:p>
    <w:p w:rsidR="00000000" w:rsidDel="00000000" w:rsidP="00000000" w:rsidRDefault="00000000" w:rsidRPr="00000000" w14:paraId="000000D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4.5.3 económicos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las donaciones, aporte económico de la institución que será devuelto, etc.</w:t>
      </w:r>
    </w:p>
    <w:p w:rsidR="00000000" w:rsidDel="00000000" w:rsidP="00000000" w:rsidRDefault="00000000" w:rsidRPr="00000000" w14:paraId="000000D8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Style w:val="Heading3"/>
        <w:rPr/>
      </w:pPr>
      <w:bookmarkStart w:colFirst="0" w:colLast="0" w:name="_heading=h.1ksv4uv" w:id="15"/>
      <w:bookmarkEnd w:id="15"/>
      <w:r w:rsidDel="00000000" w:rsidR="00000000" w:rsidRPr="00000000">
        <w:rPr>
          <w:rtl w:val="0"/>
        </w:rPr>
        <w:t xml:space="preserve">4.6. Pasos de la elaboración del proyecto</w:t>
      </w:r>
    </w:p>
    <w:p w:rsidR="00000000" w:rsidDel="00000000" w:rsidP="00000000" w:rsidRDefault="00000000" w:rsidRPr="00000000" w14:paraId="000000DA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Ingredientes: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1Kg. De corazón de res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1Kg. De papas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Condimentos (ají especial, ajos, vinagre, orégano seco, pimienta, comino, sal, etc.)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Aceite.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597374" cy="2728112"/>
            <wp:effectExtent b="57150" l="57150" r="57150" t="57150"/>
            <wp:docPr id="212802890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7374" cy="2728112"/>
                    </a:xfrm>
                    <a:prstGeom prst="rect"/>
                    <a:ln w="5715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Materiales: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Palitos de anticuchos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Platos descartables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Parrilla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Recipientes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Espátula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581900" cy="2610214"/>
            <wp:effectExtent b="88900" l="88900" r="88900" t="88900"/>
            <wp:docPr id="212802890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2610214"/>
                    </a:xfrm>
                    <a:prstGeom prst="rect"/>
                    <a:ln w="88900">
                      <a:solidFill>
                        <a:srgbClr val="ED7D3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Procedimiento: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Lavar el corazón de res y quitar la grasa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Posteriormente filetear el corazón de res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Condimentar el corazón de res (macerar por lo menos 3 horas)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Luego, atravesar la carne con los palitos de anticucho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Freír en la parrilla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735932" cy="2405248"/>
            <wp:effectExtent b="57150" l="57150" r="57150" t="57150"/>
            <wp:docPr id="212802890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5932" cy="2405248"/>
                    </a:xfrm>
                    <a:prstGeom prst="rect"/>
                    <a:ln w="5715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Finalmente, servir acompañado de papas sancochadas.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4416962" cy="1893726"/>
            <wp:effectExtent b="190500" l="190500" r="190500" t="190500"/>
            <wp:docPr id="212802890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6962" cy="1893726"/>
                    </a:xfrm>
                    <a:prstGeom prst="rect"/>
                    <a:ln w="190500">
                      <a:solidFill>
                        <a:srgbClr val="00B05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Style w:val="Heading3"/>
        <w:rPr/>
      </w:pPr>
      <w:bookmarkStart w:colFirst="0" w:colLast="0" w:name="_heading=h.44sinio" w:id="16"/>
      <w:bookmarkEnd w:id="16"/>
      <w:r w:rsidDel="00000000" w:rsidR="00000000" w:rsidRPr="00000000">
        <w:rPr>
          <w:rtl w:val="0"/>
        </w:rPr>
        <w:t xml:space="preserve">4.7. Metas a lograr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Mejora de la capacidad de ejecución de actividades productivas en los CEBAS.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Mejora de productividad por la propia ejecución del proyecto productivos.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Mejorar las competencias técnicas de los estudiantes.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Mejorar las posibilidades de empleabilidad de los estudiantes.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Mejorar las competencias de autoempleo de los estudiantes.</w:t>
      </w:r>
    </w:p>
    <w:p w:rsidR="00000000" w:rsidDel="00000000" w:rsidP="00000000" w:rsidRDefault="00000000" w:rsidRPr="00000000" w14:paraId="000000F6">
      <w:pPr>
        <w:pStyle w:val="Heading2"/>
        <w:rPr/>
      </w:pPr>
      <w:bookmarkStart w:colFirst="0" w:colLast="0" w:name="_heading=h.2jxsxqh" w:id="17"/>
      <w:bookmarkEnd w:id="17"/>
      <w:r w:rsidDel="00000000" w:rsidR="00000000" w:rsidRPr="00000000">
        <w:rPr>
          <w:rtl w:val="0"/>
        </w:rPr>
        <w:t xml:space="preserve">5.- Ventajas y desventajas</w:t>
      </w:r>
    </w:p>
    <w:p w:rsidR="00000000" w:rsidDel="00000000" w:rsidP="00000000" w:rsidRDefault="00000000" w:rsidRPr="00000000" w14:paraId="000000F7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Ventajas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corazón es una de las carnes más económicas.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Las papas, el choclo, condimentos están al alcance del bolsillo.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olor de la carne en la preparación es llamativo y provoca consumirla.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 un plato típico de la Costa.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 fácil de consumir y de sabor agradable.</w:t>
      </w:r>
    </w:p>
    <w:p w:rsidR="00000000" w:rsidDel="00000000" w:rsidP="00000000" w:rsidRDefault="00000000" w:rsidRPr="00000000" w14:paraId="000000FD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Desventajas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humo de la parrilla perjudica la salud del cocinero (a).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consumo excesivo produce problemas de colesterol, triglicéridos, etc.</w:t>
      </w:r>
    </w:p>
    <w:p w:rsidR="00000000" w:rsidDel="00000000" w:rsidP="00000000" w:rsidRDefault="00000000" w:rsidRPr="00000000" w14:paraId="00000100">
      <w:pPr>
        <w:pStyle w:val="Heading2"/>
        <w:rPr/>
      </w:pPr>
      <w:bookmarkStart w:colFirst="0" w:colLast="0" w:name="_heading=h.z337ya" w:id="18"/>
      <w:bookmarkEnd w:id="18"/>
      <w:r w:rsidDel="00000000" w:rsidR="00000000" w:rsidRPr="00000000">
        <w:rPr>
          <w:rtl w:val="0"/>
        </w:rPr>
        <w:t xml:space="preserve">6.- Vinculación del proyecto con las áreas </w:t>
      </w:r>
    </w:p>
    <w:p w:rsidR="00000000" w:rsidDel="00000000" w:rsidP="00000000" w:rsidRDefault="00000000" w:rsidRPr="00000000" w14:paraId="00000101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de comunicación</w:t>
      </w:r>
    </w:p>
    <w:p w:rsidR="00000000" w:rsidDel="00000000" w:rsidP="00000000" w:rsidRDefault="00000000" w:rsidRPr="00000000" w14:paraId="0000010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Competencia: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Escribe diversos tipos de textos en lengua materna. </w:t>
      </w:r>
    </w:p>
    <w:p w:rsidR="00000000" w:rsidDel="00000000" w:rsidP="00000000" w:rsidRDefault="00000000" w:rsidRPr="00000000" w14:paraId="00000103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Capacidades: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Adecúa el texto a la situación comunicativa.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 y desarrolla las ideas de forma coherente y cohesionada.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Utiliza convenciones del lenguaje escrito de forma pertinente.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Reflexiona y evalúa la forma, el contenido y el contexto del texto escrito.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Producto: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cuyo tema sea el plato de anticuchos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“Elaboración de un tríptico” “Afiches”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para promocionar la venta de los anticuchos. Crear un poema.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de matemática </w:t>
      </w:r>
    </w:p>
    <w:p w:rsidR="00000000" w:rsidDel="00000000" w:rsidP="00000000" w:rsidRDefault="00000000" w:rsidRPr="00000000" w14:paraId="0000010A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Competencia: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Resuelve problemas de gestión de datos e incertidumbre. </w:t>
      </w:r>
    </w:p>
    <w:p w:rsidR="00000000" w:rsidDel="00000000" w:rsidP="00000000" w:rsidRDefault="00000000" w:rsidRPr="00000000" w14:paraId="0000010B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Capacidades: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Representa datos con gráficos y medidas estadísticas o probabilísticas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Comunica la comprensión de los conceptos estadísticos y probabilísticos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Usa estrategias y procedimientos para recopilar y procesar datos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Sustenta conclusiones o decisiones basado en información obtenida </w:t>
      </w:r>
    </w:p>
    <w:p w:rsidR="00000000" w:rsidDel="00000000" w:rsidP="00000000" w:rsidRDefault="00000000" w:rsidRPr="00000000" w14:paraId="00000110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Producto: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“Elaboración de gráficos de barras” sobre las ventas diarias de las porciones de anticuchos. </w:t>
      </w:r>
    </w:p>
    <w:p w:rsidR="00000000" w:rsidDel="00000000" w:rsidP="00000000" w:rsidRDefault="00000000" w:rsidRPr="00000000" w14:paraId="00000111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de personal social </w:t>
      </w:r>
    </w:p>
    <w:p w:rsidR="00000000" w:rsidDel="00000000" w:rsidP="00000000" w:rsidRDefault="00000000" w:rsidRPr="00000000" w14:paraId="00000112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Competencia: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Gestiona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responsablemente los recursos económicos.</w:t>
      </w:r>
    </w:p>
    <w:p w:rsidR="00000000" w:rsidDel="00000000" w:rsidP="00000000" w:rsidRDefault="00000000" w:rsidRPr="00000000" w14:paraId="00000113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Capacidades: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 las relaciones entre el sistema económico 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financiera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Toma decisiones económicas y financieras </w:t>
      </w:r>
    </w:p>
    <w:p w:rsidR="00000000" w:rsidDel="00000000" w:rsidP="00000000" w:rsidRDefault="00000000" w:rsidRPr="00000000" w14:paraId="0000011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Producto: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Con la ejecución del proyecto el estudiante va a demostrar que Promueve el ahorro y la inversión de los recursos económicos, considerando objetivos y reconociendo riesgos y oportunidades a fin de mejorar su presupuesto personal y familiar.</w:t>
      </w:r>
    </w:p>
    <w:p w:rsidR="00000000" w:rsidDel="00000000" w:rsidP="00000000" w:rsidRDefault="00000000" w:rsidRPr="00000000" w14:paraId="00000117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de Educación para el trabajo </w:t>
      </w:r>
    </w:p>
    <w:p w:rsidR="00000000" w:rsidDel="00000000" w:rsidP="00000000" w:rsidRDefault="00000000" w:rsidRPr="00000000" w14:paraId="00000118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Competencia: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Gestiona proyectos de emprendimiento económico o social. </w:t>
      </w:r>
    </w:p>
    <w:p w:rsidR="00000000" w:rsidDel="00000000" w:rsidP="00000000" w:rsidRDefault="00000000" w:rsidRPr="00000000" w14:paraId="00000119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Capacidades: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 propuestas de valor.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Trabaja cooperativamente para lograr objetivos y metas.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Aplica habilidades técnicas.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Evalúa los resultados del proyecto de emprendimiento </w:t>
      </w:r>
    </w:p>
    <w:p w:rsidR="00000000" w:rsidDel="00000000" w:rsidP="00000000" w:rsidRDefault="00000000" w:rsidRPr="00000000" w14:paraId="0000011E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Producto: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“Elaboración del proyecto: mis ricos anticuchos” </w:t>
      </w:r>
    </w:p>
    <w:p w:rsidR="00000000" w:rsidDel="00000000" w:rsidP="00000000" w:rsidRDefault="00000000" w:rsidRPr="00000000" w14:paraId="0000011F">
      <w:pPr>
        <w:spacing w:line="48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Área Arte y Cultura </w:t>
      </w:r>
    </w:p>
    <w:p w:rsidR="00000000" w:rsidDel="00000000" w:rsidP="00000000" w:rsidRDefault="00000000" w:rsidRPr="00000000" w14:paraId="00000120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Competencia: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Crea proyectos desde los lenguajes artísticos. Capacidades: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Explora y experimenta los lenguajes artísticos.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Aplica procesos de creación.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Evalúa y socializa sus procesos y proyectos.</w:t>
      </w:r>
    </w:p>
    <w:p w:rsidR="00000000" w:rsidDel="00000000" w:rsidP="00000000" w:rsidRDefault="00000000" w:rsidRPr="00000000" w14:paraId="00000124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Producto: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“Dibuja y pinta los alimentos tradicionales”</w:t>
      </w:r>
    </w:p>
    <w:p w:rsidR="00000000" w:rsidDel="00000000" w:rsidP="00000000" w:rsidRDefault="00000000" w:rsidRPr="00000000" w14:paraId="00000125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Style w:val="Heading1"/>
        <w:rPr/>
      </w:pPr>
      <w:bookmarkStart w:colFirst="0" w:colLast="0" w:name="_heading=h.3j2qqm3" w:id="19"/>
      <w:bookmarkEnd w:id="19"/>
      <w:r w:rsidDel="00000000" w:rsidR="00000000" w:rsidRPr="00000000">
        <w:rPr>
          <w:rtl w:val="0"/>
        </w:rPr>
        <w:t xml:space="preserve">ANEXOS</w:t>
      </w:r>
    </w:p>
    <w:p w:rsidR="00000000" w:rsidDel="00000000" w:rsidP="00000000" w:rsidRDefault="00000000" w:rsidRPr="00000000" w14:paraId="00000129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199116" cy="532745"/>
                <wp:effectExtent b="0" l="0" r="0" t="0"/>
                <wp:wrapNone/>
                <wp:docPr id="212802889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51205" y="3518390"/>
                          <a:ext cx="5189591" cy="52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https://youtu.be/xgtoa-XE49o?si=ZWZz5axMPSWzSYqm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199116" cy="532745"/>
                <wp:effectExtent b="0" l="0" r="0" t="0"/>
                <wp:wrapNone/>
                <wp:docPr id="212802889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9116" cy="532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A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2657475</wp:posOffset>
            </wp:positionH>
            <wp:positionV relativeFrom="paragraph">
              <wp:posOffset>204440</wp:posOffset>
            </wp:positionV>
            <wp:extent cx="1828800" cy="2282825"/>
            <wp:effectExtent b="0" l="0" r="0" t="0"/>
            <wp:wrapSquare wrapText="bothSides" distB="0" distT="0" distL="114300" distR="114300"/>
            <wp:docPr descr="DCharito Anticucheria &amp; Parrillas" id="2128028897" name="image6.jpg"/>
            <a:graphic>
              <a:graphicData uri="http://schemas.openxmlformats.org/drawingml/2006/picture">
                <pic:pic>
                  <pic:nvPicPr>
                    <pic:cNvPr descr="DCharito Anticucheria &amp; Parrillas"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82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</wp:posOffset>
            </wp:positionH>
            <wp:positionV relativeFrom="paragraph">
              <wp:posOffset>-1904</wp:posOffset>
            </wp:positionV>
            <wp:extent cx="2139950" cy="2139950"/>
            <wp:effectExtent b="0" l="0" r="0" t="0"/>
            <wp:wrapSquare wrapText="bothSides" distB="0" distT="0" distL="114300" distR="114300"/>
            <wp:docPr descr="Anticucheria Sabor &amp; Punto" id="2128028898" name="image8.jpg"/>
            <a:graphic>
              <a:graphicData uri="http://schemas.openxmlformats.org/drawingml/2006/picture">
                <pic:pic>
                  <pic:nvPicPr>
                    <pic:cNvPr descr="Anticucheria Sabor &amp; Punto"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139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C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  <w:t xml:space="preserve">En el área de comunicación se crearán afiches.</w:t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/>
        <w:drawing>
          <wp:inline distB="0" distT="0" distL="0" distR="0">
            <wp:extent cx="5400040" cy="5400040"/>
            <wp:effectExtent b="88900" l="88900" r="88900" t="88900"/>
            <wp:docPr descr="ANTICUCHOS AURORA - Los Mejores Anticuchos de Lima Norte" id="2128028909" name="image10.jpg"/>
            <a:graphic>
              <a:graphicData uri="http://schemas.openxmlformats.org/drawingml/2006/picture">
                <pic:pic>
                  <pic:nvPicPr>
                    <pic:cNvPr descr="ANTICUCHOS AURORA - Los Mejores Anticuchos de Lima Norte" id="0" name="image1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/>
                    <a:ln w="88900">
                      <a:solidFill>
                        <a:srgbClr val="00B0F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  <w:t xml:space="preserve">Fotografía tomada a una anticuchería del barrio.</w:t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/>
        <w:drawing>
          <wp:inline distB="0" distT="0" distL="0" distR="0">
            <wp:extent cx="5400040" cy="7200265"/>
            <wp:effectExtent b="0" l="0" r="0" t="0"/>
            <wp:docPr descr="PRACTICA DE CLASE Graficos de Barra PDF | PDF | Perú | Ocio" id="2128028910" name="image9.jpg"/>
            <a:graphic>
              <a:graphicData uri="http://schemas.openxmlformats.org/drawingml/2006/picture">
                <pic:pic>
                  <pic:nvPicPr>
                    <pic:cNvPr descr="PRACTICA DE CLASE Graficos de Barra PDF | PDF | Perú | Ocio" id="0" name="image9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  <w:t xml:space="preserve">Con esta ficha se puede trabajar en el área de matemáticas.</w:t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/>
        <w:drawing>
          <wp:inline distB="0" distT="0" distL="0" distR="0">
            <wp:extent cx="5400040" cy="7200265"/>
            <wp:effectExtent b="0" l="0" r="0" t="0"/>
            <wp:docPr descr="El Anticucho PDF Inicio Ingredientes De Comida, 43% OFF" id="2128028911" name="image17.jpg"/>
            <a:graphic>
              <a:graphicData uri="http://schemas.openxmlformats.org/drawingml/2006/picture">
                <pic:pic>
                  <pic:nvPicPr>
                    <pic:cNvPr descr="El Anticucho PDF Inicio Ingredientes De Comida, 43% OFF"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  <w:t xml:space="preserve">Tríptico para ser trabajado en el área de comunicación.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/>
        <w:drawing>
          <wp:inline distB="0" distT="0" distL="0" distR="0">
            <wp:extent cx="3348085" cy="2618799"/>
            <wp:effectExtent b="0" l="0" r="0" t="0"/>
            <wp:docPr descr="Anticucho Projects :: Photos, videos, logos, illustrations and branding ::  Behance" id="2128028912" name="image2.jpg"/>
            <a:graphic>
              <a:graphicData uri="http://schemas.openxmlformats.org/drawingml/2006/picture">
                <pic:pic>
                  <pic:nvPicPr>
                    <pic:cNvPr descr="Anticucho Projects :: Photos, videos, logos, illustrations and branding ::  Behance" id="0" name="image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085" cy="2618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3314065</wp:posOffset>
            </wp:positionH>
            <wp:positionV relativeFrom="paragraph">
              <wp:posOffset>2573655</wp:posOffset>
            </wp:positionV>
            <wp:extent cx="2428875" cy="4762500"/>
            <wp:effectExtent b="0" l="0" r="0" t="0"/>
            <wp:wrapNone/>
            <wp:docPr id="212802889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76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  <w:t xml:space="preserve">Afiches para ser trabajados en el área de comunicación.</w:t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/>
        <w:drawing>
          <wp:inline distB="0" distT="0" distL="0" distR="0">
            <wp:extent cx="5400040" cy="7136130"/>
            <wp:effectExtent b="0" l="0" r="0" t="0"/>
            <wp:docPr descr="Anticuchería Torito on X: &quot;Sabrosos, saludables e irresistibles  #anticuchos, completamente desgrasados, limpios sin piel, sin nervios,  justo en su punto de cocción, acompañado con papa y choclito sancochado.  ¡Mmm...Delicioso! A precio de" id="2128028913" name="image7.jpg"/>
            <a:graphic>
              <a:graphicData uri="http://schemas.openxmlformats.org/drawingml/2006/picture">
                <pic:pic>
                  <pic:nvPicPr>
                    <pic:cNvPr descr="Anticuchería Torito on X: &quot;Sabrosos, saludables e irresistibles  #anticuchos, completamente desgrasados, limpios sin piel, sin nervios,  justo en su punto de cocción, acompañado con papa y choclito sancochado.  ¡Mmm...Delicioso! A precio de" id="0" name="image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36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  <w:t xml:space="preserve">Publicidad para ser trabajado en el área de comunicación.</w:t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Ficha para ser trabajado en el área de arte.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-634</wp:posOffset>
            </wp:positionH>
            <wp:positionV relativeFrom="paragraph">
              <wp:posOffset>1905</wp:posOffset>
            </wp:positionV>
            <wp:extent cx="1898650" cy="2406650"/>
            <wp:effectExtent b="0" l="0" r="0" t="0"/>
            <wp:wrapSquare wrapText="bothSides" distB="0" distT="0" distL="114300" distR="114300"/>
            <wp:docPr descr="Día de la Canción Criolla para Niños de Cuatro Años" id="2128028896" name="image1.png"/>
            <a:graphic>
              <a:graphicData uri="http://schemas.openxmlformats.org/drawingml/2006/picture">
                <pic:pic>
                  <pic:nvPicPr>
                    <pic:cNvPr descr="Día de la Canción Criolla para Niños de Cuatro Años"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406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/>
        <w:drawing>
          <wp:inline distB="0" distT="0" distL="0" distR="0">
            <wp:extent cx="5400040" cy="4050030"/>
            <wp:effectExtent b="0" l="0" r="0" t="0"/>
            <wp:docPr descr="SERIE ESCOLARES: ¡Anticuchos para pintar!" id="2128028914" name="image19.jpg"/>
            <a:graphic>
              <a:graphicData uri="http://schemas.openxmlformats.org/drawingml/2006/picture">
                <pic:pic>
                  <pic:nvPicPr>
                    <pic:cNvPr descr="SERIE ESCOLARES: ¡Anticuchos para pintar!"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  <w:t xml:space="preserve">También se puede trabajar con poemas en el área de comunicación.</w:t>
      </w:r>
    </w:p>
    <w:p w:rsidR="00000000" w:rsidDel="00000000" w:rsidP="00000000" w:rsidRDefault="00000000" w:rsidRPr="00000000" w14:paraId="00000142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footerReference r:id="rId29" w:type="defaul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P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Times New Roman" w:cs="Times New Roman" w:eastAsia="Times New Roman" w:hAnsi="Times New Roman"/>
      <w:b w:val="1"/>
      <w:i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Times New Roman" w:cs="Times New Roman" w:eastAsia="Times New Roman" w:hAnsi="Times New Roman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link w:val="Ttulo1Car"/>
    <w:uiPriority w:val="9"/>
    <w:qFormat w:val="1"/>
    <w:rsid w:val="00EF6C22"/>
    <w:pPr>
      <w:spacing w:after="0" w:afterAutospacing="1" w:beforeAutospacing="1" w:line="240" w:lineRule="auto"/>
      <w:jc w:val="center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s-PE"/>
    </w:r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7D4650"/>
    <w:pPr>
      <w:keepNext w:val="1"/>
      <w:keepLines w:val="1"/>
      <w:spacing w:after="0" w:before="40"/>
      <w:outlineLvl w:val="1"/>
    </w:pPr>
    <w:rPr>
      <w:rFonts w:ascii="Times New Roman" w:hAnsi="Times New Roman" w:cstheme="majorBidi" w:eastAsiaTheme="majorEastAsia"/>
      <w:b w:val="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 w:val="1"/>
    <w:qFormat w:val="1"/>
    <w:rsid w:val="00DD55AB"/>
    <w:pPr>
      <w:keepNext w:val="1"/>
      <w:keepLines w:val="1"/>
      <w:spacing w:after="0" w:before="40"/>
      <w:outlineLvl w:val="2"/>
    </w:pPr>
    <w:rPr>
      <w:rFonts w:ascii="Times New Roman" w:hAnsi="Times New Roman" w:cstheme="majorBidi" w:eastAsiaTheme="majorEastAsia"/>
      <w:b w:val="1"/>
      <w:i w:val="1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 w:val="1"/>
    <w:qFormat w:val="1"/>
    <w:rsid w:val="00DD55AB"/>
    <w:pPr>
      <w:keepNext w:val="1"/>
      <w:keepLines w:val="1"/>
      <w:spacing w:after="0" w:before="40"/>
      <w:outlineLvl w:val="3"/>
    </w:pPr>
    <w:rPr>
      <w:rFonts w:ascii="Times New Roman" w:hAnsi="Times New Roman" w:cstheme="majorBidi" w:eastAsiaTheme="majorEastAsia"/>
      <w:b w:val="1"/>
      <w:iCs w:val="1"/>
      <w:color w:val="000000" w:themeColor="text1"/>
      <w:sz w:val="24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EF6C22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s-PE"/>
    </w:rPr>
  </w:style>
  <w:style w:type="character" w:styleId="spelle" w:customStyle="1">
    <w:name w:val="spelle"/>
    <w:basedOn w:val="Fuentedeprrafopredeter"/>
    <w:rsid w:val="00F432C4"/>
  </w:style>
  <w:style w:type="character" w:styleId="grame" w:customStyle="1">
    <w:name w:val="grame"/>
    <w:basedOn w:val="Fuentedeprrafopredeter"/>
    <w:rsid w:val="00F432C4"/>
  </w:style>
  <w:style w:type="character" w:styleId="Ttulo2Car" w:customStyle="1">
    <w:name w:val="Título 2 Car"/>
    <w:basedOn w:val="Fuentedeprrafopredeter"/>
    <w:link w:val="Ttulo2"/>
    <w:uiPriority w:val="9"/>
    <w:rsid w:val="007D4650"/>
    <w:rPr>
      <w:rFonts w:ascii="Times New Roman" w:hAnsi="Times New Roman" w:cstheme="majorBidi" w:eastAsiaTheme="majorEastAsia"/>
      <w:b w:val="1"/>
      <w:sz w:val="28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DD55AB"/>
    <w:rPr>
      <w:rFonts w:ascii="Times New Roman" w:hAnsi="Times New Roman" w:cstheme="majorBidi" w:eastAsiaTheme="majorEastAsia"/>
      <w:b w:val="1"/>
      <w:i w:val="1"/>
      <w:sz w:val="28"/>
      <w:szCs w:val="24"/>
    </w:rPr>
  </w:style>
  <w:style w:type="paragraph" w:styleId="Prrafodelista">
    <w:name w:val="List Paragraph"/>
    <w:basedOn w:val="Normal"/>
    <w:uiPriority w:val="34"/>
    <w:qFormat w:val="1"/>
    <w:rsid w:val="00DD55AB"/>
    <w:pPr>
      <w:ind w:left="720"/>
      <w:contextualSpacing w:val="1"/>
    </w:pPr>
  </w:style>
  <w:style w:type="character" w:styleId="Ttulo4Car" w:customStyle="1">
    <w:name w:val="Título 4 Car"/>
    <w:basedOn w:val="Fuentedeprrafopredeter"/>
    <w:link w:val="Ttulo4"/>
    <w:uiPriority w:val="9"/>
    <w:rsid w:val="00DD55AB"/>
    <w:rPr>
      <w:rFonts w:ascii="Times New Roman" w:hAnsi="Times New Roman" w:cstheme="majorBidi" w:eastAsiaTheme="majorEastAsia"/>
      <w:b w:val="1"/>
      <w:iCs w:val="1"/>
      <w:color w:val="000000" w:themeColor="text1"/>
      <w:sz w:val="24"/>
    </w:rPr>
  </w:style>
  <w:style w:type="table" w:styleId="Tablaconcuadrcula">
    <w:name w:val="Table Grid"/>
    <w:basedOn w:val="Tablanormal"/>
    <w:uiPriority w:val="39"/>
    <w:rsid w:val="00DD55A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tuloTDC">
    <w:name w:val="TOC Heading"/>
    <w:basedOn w:val="Ttulo1"/>
    <w:next w:val="Normal"/>
    <w:uiPriority w:val="39"/>
    <w:unhideWhenUsed w:val="1"/>
    <w:qFormat w:val="1"/>
    <w:rsid w:val="00EF6C22"/>
    <w:pPr>
      <w:keepNext w:val="1"/>
      <w:keepLines w:val="1"/>
      <w:spacing w:afterAutospacing="0" w:before="240" w:beforeAutospacing="0" w:line="259" w:lineRule="auto"/>
      <w:jc w:val="left"/>
      <w:outlineLvl w:val="9"/>
    </w:pPr>
    <w:rPr>
      <w:rFonts w:asciiTheme="majorHAnsi" w:cstheme="majorBidi" w:eastAsiaTheme="majorEastAsia" w:hAnsiTheme="majorHAnsi"/>
      <w:b w:val="0"/>
      <w:bCs w:val="0"/>
      <w:color w:val="2f5496" w:themeColor="accent1" w:themeShade="0000BF"/>
      <w:kern w:val="0"/>
      <w:sz w:val="32"/>
      <w:szCs w:val="32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EF6C22"/>
    <w:pPr>
      <w:spacing w:after="100"/>
    </w:pPr>
  </w:style>
  <w:style w:type="paragraph" w:styleId="TDC2">
    <w:name w:val="toc 2"/>
    <w:basedOn w:val="Normal"/>
    <w:next w:val="Normal"/>
    <w:autoRedefine w:val="1"/>
    <w:uiPriority w:val="39"/>
    <w:unhideWhenUsed w:val="1"/>
    <w:rsid w:val="00EF6C22"/>
    <w:pPr>
      <w:spacing w:after="100"/>
      <w:ind w:left="220"/>
    </w:pPr>
  </w:style>
  <w:style w:type="paragraph" w:styleId="TDC3">
    <w:name w:val="toc 3"/>
    <w:basedOn w:val="Normal"/>
    <w:next w:val="Normal"/>
    <w:autoRedefine w:val="1"/>
    <w:uiPriority w:val="39"/>
    <w:unhideWhenUsed w:val="1"/>
    <w:rsid w:val="00EF6C22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 w:val="1"/>
    <w:rsid w:val="00EF6C2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233787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33787"/>
  </w:style>
  <w:style w:type="paragraph" w:styleId="Piedepgina">
    <w:name w:val="footer"/>
    <w:basedOn w:val="Normal"/>
    <w:link w:val="PiedepginaCar"/>
    <w:uiPriority w:val="99"/>
    <w:unhideWhenUsed w:val="1"/>
    <w:rsid w:val="00233787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3378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9.jpg"/><Relationship Id="rId21" Type="http://schemas.openxmlformats.org/officeDocument/2006/relationships/image" Target="media/image10.jpg"/><Relationship Id="rId24" Type="http://schemas.openxmlformats.org/officeDocument/2006/relationships/image" Target="media/image2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26" Type="http://schemas.openxmlformats.org/officeDocument/2006/relationships/image" Target="media/image7.jpg"/><Relationship Id="rId25" Type="http://schemas.openxmlformats.org/officeDocument/2006/relationships/image" Target="media/image4.png"/><Relationship Id="rId28" Type="http://schemas.openxmlformats.org/officeDocument/2006/relationships/image" Target="media/image19.jp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3.jpg"/><Relationship Id="rId8" Type="http://schemas.openxmlformats.org/officeDocument/2006/relationships/image" Target="media/image22.png"/><Relationship Id="rId11" Type="http://schemas.openxmlformats.org/officeDocument/2006/relationships/image" Target="media/image20.png"/><Relationship Id="rId10" Type="http://schemas.openxmlformats.org/officeDocument/2006/relationships/image" Target="media/image16.png"/><Relationship Id="rId13" Type="http://schemas.openxmlformats.org/officeDocument/2006/relationships/image" Target="media/image5.png"/><Relationship Id="rId12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5.png"/><Relationship Id="rId17" Type="http://schemas.openxmlformats.org/officeDocument/2006/relationships/image" Target="media/image18.png"/><Relationship Id="rId16" Type="http://schemas.openxmlformats.org/officeDocument/2006/relationships/image" Target="media/image14.png"/><Relationship Id="rId19" Type="http://schemas.openxmlformats.org/officeDocument/2006/relationships/image" Target="media/image6.jpg"/><Relationship Id="rId18" Type="http://schemas.openxmlformats.org/officeDocument/2006/relationships/image" Target="media/image2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exENM3Y1+vTAcdXEK++krh4PAg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4AHIhMVZEa0lfMVBCMmI5TUd0V1BCbng3VVNzSy1qYnktMl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2024-03-22T01:11:00Z</dcterms:created>
  <dc:creator>ROSANA ALEJANDRINA VARGAS RODRIGUEZ</dc:creator>
</cp:coreProperties>
</file>